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865" w:rsidRPr="00291955" w:rsidRDefault="00741865" w:rsidP="00741865">
      <w:pPr>
        <w:spacing w:after="0"/>
        <w:jc w:val="right"/>
        <w:rPr>
          <w:sz w:val="21"/>
          <w:szCs w:val="21"/>
        </w:rPr>
      </w:pPr>
    </w:p>
    <w:sdt>
      <w:sdtPr>
        <w:rPr>
          <w:color w:val="808080"/>
          <w:sz w:val="21"/>
          <w:szCs w:val="21"/>
          <w:rtl/>
        </w:rPr>
        <w:alias w:val="תאריך מסמך"/>
        <w:id w:val="16381641"/>
        <w:placeholder>
          <w:docPart w:val="AD4B8A878F5843B296547FCB96FD36DC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DocDate[1]" w:storeItemID="{DF6CA5D6-C229-44ED-823E-A93CC4C058C1}"/>
        <w:date w:fullDate="2014-11-13T00:00:00Z">
          <w:dateFormat w:val="dd/MM/yyyy"/>
          <w:lid w:val="he-IL"/>
          <w:storeMappedDataAs w:val="dateTime"/>
          <w:calendar w:val="gregorian"/>
        </w:date>
      </w:sdtPr>
      <w:sdtContent>
        <w:p w:rsidR="00741865" w:rsidRPr="00291955" w:rsidRDefault="00B64BB1" w:rsidP="00E812B2">
          <w:pPr>
            <w:spacing w:after="0"/>
            <w:jc w:val="right"/>
            <w:rPr>
              <w:sz w:val="21"/>
              <w:szCs w:val="21"/>
              <w:rtl/>
            </w:rPr>
          </w:pPr>
          <w:r>
            <w:rPr>
              <w:rFonts w:hint="cs"/>
              <w:color w:val="808080"/>
              <w:sz w:val="21"/>
              <w:szCs w:val="21"/>
              <w:rtl/>
            </w:rPr>
            <w:t>‏</w:t>
          </w:r>
          <w:proofErr w:type="spellStart"/>
          <w:r>
            <w:rPr>
              <w:rFonts w:hint="cs"/>
              <w:color w:val="808080"/>
              <w:sz w:val="21"/>
              <w:szCs w:val="21"/>
              <w:rtl/>
            </w:rPr>
            <w:t>13</w:t>
          </w:r>
          <w:proofErr w:type="spellEnd"/>
          <w:r>
            <w:rPr>
              <w:rFonts w:hint="cs"/>
              <w:color w:val="808080"/>
              <w:sz w:val="21"/>
              <w:szCs w:val="21"/>
              <w:rtl/>
            </w:rPr>
            <w:t>/11/2014</w:t>
          </w:r>
        </w:p>
      </w:sdtContent>
    </w:sdt>
    <w:p w:rsidR="00E812B2" w:rsidRPr="00BE491D" w:rsidRDefault="00E812B2" w:rsidP="00E812B2">
      <w:pPr>
        <w:rPr>
          <w:rFonts w:cs="David"/>
          <w:b/>
          <w:bCs/>
          <w:sz w:val="24"/>
          <w:szCs w:val="24"/>
          <w:rtl/>
        </w:rPr>
      </w:pPr>
    </w:p>
    <w:p w:rsidR="00E812B2" w:rsidRPr="00BE491D" w:rsidRDefault="00E812B2" w:rsidP="00B64BB1">
      <w:pPr>
        <w:rPr>
          <w:rFonts w:cs="David"/>
          <w:b/>
          <w:bCs/>
          <w:sz w:val="28"/>
          <w:szCs w:val="28"/>
          <w:u w:val="single"/>
          <w:rtl/>
        </w:rPr>
      </w:pPr>
      <w:r w:rsidRPr="00BE491D">
        <w:rPr>
          <w:rFonts w:cs="David" w:hint="cs"/>
          <w:b/>
          <w:bCs/>
          <w:sz w:val="28"/>
          <w:szCs w:val="28"/>
          <w:rtl/>
        </w:rPr>
        <w:t>הנדון</w:t>
      </w:r>
      <w:r w:rsidRPr="00BE491D">
        <w:rPr>
          <w:rFonts w:cs="David" w:hint="cs"/>
          <w:b/>
          <w:bCs/>
          <w:sz w:val="28"/>
          <w:szCs w:val="28"/>
          <w:u w:val="single"/>
          <w:rtl/>
        </w:rPr>
        <w:t>:</w:t>
      </w:r>
      <w:r w:rsidR="002F7DA9" w:rsidRPr="00BE491D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B64BB1" w:rsidRPr="00BE491D">
        <w:rPr>
          <w:rFonts w:cs="David" w:hint="cs"/>
          <w:b/>
          <w:bCs/>
          <w:sz w:val="28"/>
          <w:szCs w:val="28"/>
          <w:u w:val="single"/>
          <w:rtl/>
        </w:rPr>
        <w:t>מכרז פומבי 14\5- העברת תכולת משרדינו בנצרת</w:t>
      </w:r>
      <w:r w:rsidR="002F7DA9" w:rsidRPr="00BE491D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2F7DA9" w:rsidRPr="00BB3975" w:rsidRDefault="00BB3975" w:rsidP="00D37036">
      <w:pPr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rtl/>
        </w:rPr>
        <w:t xml:space="preserve"> </w:t>
      </w:r>
      <w:r>
        <w:rPr>
          <w:rFonts w:cs="David" w:hint="cs"/>
          <w:rtl/>
        </w:rPr>
        <w:tab/>
      </w:r>
      <w:r w:rsidRPr="00BB3975">
        <w:rPr>
          <w:rFonts w:cs="David" w:hint="cs"/>
          <w:b/>
          <w:bCs/>
          <w:sz w:val="28"/>
          <w:szCs w:val="28"/>
          <w:u w:val="single"/>
          <w:rtl/>
        </w:rPr>
        <w:t>מענה לשאלות הבהרה</w:t>
      </w:r>
    </w:p>
    <w:p w:rsidR="00A72CD5" w:rsidRDefault="00A72CD5" w:rsidP="00D37036">
      <w:pPr>
        <w:rPr>
          <w:rFonts w:cs="David"/>
          <w:rtl/>
        </w:rPr>
      </w:pPr>
    </w:p>
    <w:tbl>
      <w:tblPr>
        <w:tblStyle w:val="aa"/>
        <w:tblpPr w:leftFromText="180" w:rightFromText="180" w:vertAnchor="text" w:horzAnchor="margin" w:tblpY="1"/>
        <w:bidiVisual/>
        <w:tblW w:w="9002" w:type="dxa"/>
        <w:tblLook w:val="04A0"/>
      </w:tblPr>
      <w:tblGrid>
        <w:gridCol w:w="3000"/>
        <w:gridCol w:w="3001"/>
        <w:gridCol w:w="3001"/>
      </w:tblGrid>
      <w:tr w:rsidR="00A72CD5" w:rsidTr="00A72CD5">
        <w:trPr>
          <w:trHeight w:val="627"/>
        </w:trPr>
        <w:tc>
          <w:tcPr>
            <w:tcW w:w="3000" w:type="dxa"/>
          </w:tcPr>
          <w:p w:rsidR="00A72CD5" w:rsidRPr="00A72CD5" w:rsidRDefault="00A72CD5" w:rsidP="00A72CD5">
            <w:pPr>
              <w:jc w:val="center"/>
              <w:rPr>
                <w:rFonts w:cs="David"/>
                <w:b/>
                <w:bCs/>
                <w:sz w:val="40"/>
                <w:szCs w:val="40"/>
                <w:rtl/>
              </w:rPr>
            </w:pPr>
          </w:p>
        </w:tc>
        <w:tc>
          <w:tcPr>
            <w:tcW w:w="3001" w:type="dxa"/>
          </w:tcPr>
          <w:p w:rsidR="00A72CD5" w:rsidRPr="00A72CD5" w:rsidRDefault="00A72CD5" w:rsidP="00A72CD5">
            <w:pPr>
              <w:jc w:val="center"/>
              <w:rPr>
                <w:rFonts w:cs="David"/>
                <w:b/>
                <w:bCs/>
                <w:sz w:val="40"/>
                <w:szCs w:val="40"/>
                <w:rtl/>
              </w:rPr>
            </w:pPr>
            <w:r w:rsidRPr="00A72CD5">
              <w:rPr>
                <w:rFonts w:cs="David" w:hint="cs"/>
                <w:b/>
                <w:bCs/>
                <w:sz w:val="40"/>
                <w:szCs w:val="40"/>
                <w:rtl/>
              </w:rPr>
              <w:t>שאלה</w:t>
            </w:r>
          </w:p>
        </w:tc>
        <w:tc>
          <w:tcPr>
            <w:tcW w:w="3001" w:type="dxa"/>
          </w:tcPr>
          <w:p w:rsidR="00A72CD5" w:rsidRPr="00A72CD5" w:rsidRDefault="00A72CD5" w:rsidP="00A72CD5">
            <w:pPr>
              <w:jc w:val="center"/>
              <w:rPr>
                <w:rFonts w:cs="David"/>
                <w:b/>
                <w:bCs/>
                <w:sz w:val="40"/>
                <w:szCs w:val="40"/>
                <w:rtl/>
              </w:rPr>
            </w:pPr>
            <w:r w:rsidRPr="00A72CD5">
              <w:rPr>
                <w:rFonts w:cs="David" w:hint="cs"/>
                <w:b/>
                <w:bCs/>
                <w:sz w:val="40"/>
                <w:szCs w:val="40"/>
                <w:rtl/>
              </w:rPr>
              <w:t>תשובה</w:t>
            </w:r>
          </w:p>
        </w:tc>
      </w:tr>
      <w:tr w:rsidR="00A72CD5" w:rsidTr="00A72CD5">
        <w:trPr>
          <w:trHeight w:val="582"/>
        </w:trPr>
        <w:tc>
          <w:tcPr>
            <w:tcW w:w="3000" w:type="dxa"/>
          </w:tcPr>
          <w:p w:rsidR="00A72CD5" w:rsidRPr="00A72CD5" w:rsidRDefault="00A72CD5" w:rsidP="00BE491D">
            <w:pPr>
              <w:pStyle w:val="ab"/>
              <w:numPr>
                <w:ilvl w:val="0"/>
                <w:numId w:val="1"/>
              </w:numPr>
              <w:rPr>
                <w:rFonts w:cs="David"/>
                <w:sz w:val="21"/>
                <w:szCs w:val="21"/>
                <w:rtl/>
              </w:rPr>
            </w:pPr>
            <w:r>
              <w:rPr>
                <w:rFonts w:cs="David" w:hint="cs"/>
                <w:sz w:val="21"/>
                <w:szCs w:val="21"/>
                <w:rtl/>
              </w:rPr>
              <w:t>אריזת התכולה</w:t>
            </w:r>
          </w:p>
        </w:tc>
        <w:tc>
          <w:tcPr>
            <w:tcW w:w="3001" w:type="dxa"/>
          </w:tcPr>
          <w:p w:rsidR="00A72CD5" w:rsidRPr="00BE491D" w:rsidRDefault="00A72CD5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 xml:space="preserve">האם חשוב באיזה קרטון אנחנו אורזים את התכולה ? (מחיר </w:t>
            </w:r>
            <w:proofErr w:type="spellStart"/>
            <w:r w:rsidRPr="00BE491D">
              <w:rPr>
                <w:rFonts w:cs="David" w:hint="cs"/>
                <w:rtl/>
              </w:rPr>
              <w:t>הקרגל</w:t>
            </w:r>
            <w:proofErr w:type="spellEnd"/>
            <w:r w:rsidRPr="00BE491D">
              <w:rPr>
                <w:rFonts w:cs="David" w:hint="cs"/>
                <w:rtl/>
              </w:rPr>
              <w:t xml:space="preserve"> יקר יותר מקרטון שאנחנו משתמשים בחב' ההובלה וגם כמות הקלסרים הנכסים בקרטון שלנו רב יותר)</w:t>
            </w:r>
          </w:p>
        </w:tc>
        <w:tc>
          <w:tcPr>
            <w:tcW w:w="3001" w:type="dxa"/>
          </w:tcPr>
          <w:p w:rsidR="00A72CD5" w:rsidRPr="00BE491D" w:rsidRDefault="00A72CD5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 xml:space="preserve">חשוב לנו למען הסדר ושמירה על התיקים שאריזת התיקים מהארכיבים תהיה </w:t>
            </w:r>
            <w:proofErr w:type="spellStart"/>
            <w:r w:rsidRPr="00BE491D">
              <w:rPr>
                <w:rFonts w:cs="David" w:hint="cs"/>
                <w:rtl/>
              </w:rPr>
              <w:t>בקרגל</w:t>
            </w:r>
            <w:proofErr w:type="spellEnd"/>
            <w:r w:rsidRPr="00BE491D">
              <w:rPr>
                <w:rFonts w:cs="David" w:hint="cs"/>
                <w:rtl/>
              </w:rPr>
              <w:t xml:space="preserve"> רוחב 40 עומק 32 וגובה 27.</w:t>
            </w:r>
          </w:p>
        </w:tc>
      </w:tr>
      <w:tr w:rsidR="00A72CD5" w:rsidTr="00A72CD5">
        <w:trPr>
          <w:trHeight w:val="627"/>
        </w:trPr>
        <w:tc>
          <w:tcPr>
            <w:tcW w:w="3000" w:type="dxa"/>
          </w:tcPr>
          <w:p w:rsidR="00A72CD5" w:rsidRPr="00A72CD5" w:rsidRDefault="00A72CD5" w:rsidP="00BE491D">
            <w:pPr>
              <w:pStyle w:val="ab"/>
              <w:numPr>
                <w:ilvl w:val="0"/>
                <w:numId w:val="1"/>
              </w:numPr>
              <w:rPr>
                <w:rFonts w:cs="David"/>
                <w:sz w:val="21"/>
                <w:szCs w:val="21"/>
                <w:rtl/>
              </w:rPr>
            </w:pPr>
          </w:p>
        </w:tc>
        <w:tc>
          <w:tcPr>
            <w:tcW w:w="3001" w:type="dxa"/>
          </w:tcPr>
          <w:p w:rsidR="00A72CD5" w:rsidRPr="00BE491D" w:rsidRDefault="00A72CD5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מה הגובה בכניסה לחניון הפריקה ?</w:t>
            </w:r>
          </w:p>
          <w:p w:rsidR="00A72CD5" w:rsidRPr="00BE491D" w:rsidRDefault="00A72CD5" w:rsidP="00BE491D">
            <w:pPr>
              <w:jc w:val="center"/>
              <w:rPr>
                <w:rFonts w:cs="David"/>
                <w:rtl/>
              </w:rPr>
            </w:pPr>
          </w:p>
          <w:p w:rsidR="00A72CD5" w:rsidRPr="00BE491D" w:rsidRDefault="00A72CD5" w:rsidP="00BE491D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3001" w:type="dxa"/>
          </w:tcPr>
          <w:p w:rsidR="00A72CD5" w:rsidRPr="00BE491D" w:rsidRDefault="00A72CD5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נציגכם שהיה בסיור אמור לבדוק זאת ואולם משאית אינה יכולה לה</w:t>
            </w:r>
            <w:r w:rsidR="00BB3975">
              <w:rPr>
                <w:rFonts w:cs="David" w:hint="cs"/>
                <w:rtl/>
              </w:rPr>
              <w:t>י</w:t>
            </w:r>
            <w:r w:rsidRPr="00BE491D">
              <w:rPr>
                <w:rFonts w:cs="David" w:hint="cs"/>
                <w:rtl/>
              </w:rPr>
              <w:t>כנס</w:t>
            </w:r>
            <w:r w:rsidR="00BE491D" w:rsidRPr="00BE491D">
              <w:rPr>
                <w:rFonts w:cs="David" w:hint="cs"/>
                <w:rtl/>
              </w:rPr>
              <w:t>. טנדר נמוך יכול.</w:t>
            </w:r>
          </w:p>
        </w:tc>
      </w:tr>
      <w:tr w:rsidR="00A72CD5" w:rsidTr="00A72CD5">
        <w:trPr>
          <w:trHeight w:val="582"/>
        </w:trPr>
        <w:tc>
          <w:tcPr>
            <w:tcW w:w="3000" w:type="dxa"/>
          </w:tcPr>
          <w:p w:rsidR="00A72CD5" w:rsidRPr="00A72CD5" w:rsidRDefault="00A72CD5" w:rsidP="00BE491D">
            <w:pPr>
              <w:pStyle w:val="ab"/>
              <w:numPr>
                <w:ilvl w:val="0"/>
                <w:numId w:val="1"/>
              </w:numPr>
              <w:rPr>
                <w:rFonts w:cs="David"/>
                <w:sz w:val="21"/>
                <w:szCs w:val="21"/>
                <w:rtl/>
              </w:rPr>
            </w:pPr>
          </w:p>
        </w:tc>
        <w:tc>
          <w:tcPr>
            <w:tcW w:w="3001" w:type="dxa"/>
          </w:tcPr>
          <w:p w:rsidR="00A72CD5" w:rsidRPr="00BE491D" w:rsidRDefault="00A72CD5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האם ניתן להשתמש במעלית בשלב מסוים במהלך העבודה ?</w:t>
            </w:r>
          </w:p>
        </w:tc>
        <w:tc>
          <w:tcPr>
            <w:tcW w:w="3001" w:type="dxa"/>
          </w:tcPr>
          <w:p w:rsidR="00A72CD5" w:rsidRPr="00BE491D" w:rsidRDefault="00BE491D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ניתן להשתמש במעליות מקומת החניון קומה 6 בלבד</w:t>
            </w:r>
          </w:p>
        </w:tc>
      </w:tr>
      <w:tr w:rsidR="00A72CD5" w:rsidTr="00A72CD5">
        <w:trPr>
          <w:trHeight w:val="627"/>
        </w:trPr>
        <w:tc>
          <w:tcPr>
            <w:tcW w:w="3000" w:type="dxa"/>
          </w:tcPr>
          <w:p w:rsidR="00A72CD5" w:rsidRPr="00A72CD5" w:rsidRDefault="00A72CD5" w:rsidP="00BE491D">
            <w:pPr>
              <w:pStyle w:val="ab"/>
              <w:numPr>
                <w:ilvl w:val="0"/>
                <w:numId w:val="1"/>
              </w:numPr>
              <w:rPr>
                <w:rFonts w:cs="David"/>
                <w:sz w:val="21"/>
                <w:szCs w:val="21"/>
                <w:rtl/>
              </w:rPr>
            </w:pPr>
          </w:p>
        </w:tc>
        <w:tc>
          <w:tcPr>
            <w:tcW w:w="3001" w:type="dxa"/>
          </w:tcPr>
          <w:p w:rsidR="00A72CD5" w:rsidRPr="00BE491D" w:rsidRDefault="00A72CD5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סעיף י"א למה הכוונה בסעיף זה? לאילו שעות מדובר, כמה זמן התראה לפעילות בשעות לא שגרתיות, על איזה כמות מהציוד יהיו בשעות לא שגרתיות</w:t>
            </w:r>
          </w:p>
        </w:tc>
        <w:tc>
          <w:tcPr>
            <w:tcW w:w="3001" w:type="dxa"/>
          </w:tcPr>
          <w:p w:rsidR="00A72CD5" w:rsidRPr="00BE491D" w:rsidRDefault="00BE491D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זמנים ושעות לא שגרתיות להובלה, נתונים להחלטת מנהל המשרד ובתאום מולו.</w:t>
            </w:r>
          </w:p>
        </w:tc>
      </w:tr>
      <w:tr w:rsidR="00A72CD5" w:rsidTr="00A72CD5">
        <w:trPr>
          <w:trHeight w:val="672"/>
        </w:trPr>
        <w:tc>
          <w:tcPr>
            <w:tcW w:w="3000" w:type="dxa"/>
          </w:tcPr>
          <w:p w:rsidR="00A72CD5" w:rsidRPr="00A72CD5" w:rsidRDefault="00A72CD5" w:rsidP="00BE491D">
            <w:pPr>
              <w:pStyle w:val="ab"/>
              <w:numPr>
                <w:ilvl w:val="0"/>
                <w:numId w:val="1"/>
              </w:numPr>
              <w:rPr>
                <w:rFonts w:cs="David"/>
                <w:sz w:val="21"/>
                <w:szCs w:val="21"/>
                <w:rtl/>
              </w:rPr>
            </w:pPr>
          </w:p>
        </w:tc>
        <w:tc>
          <w:tcPr>
            <w:tcW w:w="3001" w:type="dxa"/>
          </w:tcPr>
          <w:p w:rsidR="00A72CD5" w:rsidRPr="00BE491D" w:rsidRDefault="00A72CD5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סעיף 9- בכמה פעימות תתבצע העברת הארכיב ?</w:t>
            </w:r>
          </w:p>
        </w:tc>
        <w:tc>
          <w:tcPr>
            <w:tcW w:w="3001" w:type="dxa"/>
          </w:tcPr>
          <w:p w:rsidR="00A72CD5" w:rsidRPr="00BE491D" w:rsidRDefault="00BE491D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העברת הארכיב תתבצע בכמה פעימות, כפוף להחלטת מנהל המשרד ובתיאום מולו.</w:t>
            </w:r>
          </w:p>
        </w:tc>
      </w:tr>
      <w:tr w:rsidR="00A72CD5" w:rsidTr="00A72CD5">
        <w:trPr>
          <w:trHeight w:val="672"/>
        </w:trPr>
        <w:tc>
          <w:tcPr>
            <w:tcW w:w="3000" w:type="dxa"/>
          </w:tcPr>
          <w:p w:rsidR="00A72CD5" w:rsidRPr="00A72CD5" w:rsidRDefault="00A72CD5" w:rsidP="00BE491D">
            <w:pPr>
              <w:pStyle w:val="ab"/>
              <w:numPr>
                <w:ilvl w:val="0"/>
                <w:numId w:val="1"/>
              </w:numPr>
              <w:rPr>
                <w:rFonts w:cs="David"/>
                <w:sz w:val="21"/>
                <w:szCs w:val="21"/>
                <w:rtl/>
              </w:rPr>
            </w:pPr>
          </w:p>
        </w:tc>
        <w:tc>
          <w:tcPr>
            <w:tcW w:w="3001" w:type="dxa"/>
          </w:tcPr>
          <w:p w:rsidR="00A72CD5" w:rsidRPr="00BE491D" w:rsidRDefault="00A72CD5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האם כל קומה של ארכיב תתבצע בנפרד ?</w:t>
            </w:r>
          </w:p>
        </w:tc>
        <w:tc>
          <w:tcPr>
            <w:tcW w:w="3001" w:type="dxa"/>
          </w:tcPr>
          <w:p w:rsidR="00A72CD5" w:rsidRPr="00BE491D" w:rsidRDefault="00BE491D" w:rsidP="00BB3975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מדובר בשני משרדים להם ארכיב נפרד, כך שהעברתו של כל ארכיב תבוצע בנפרד וכמה הובלות, כפוף להחלטת מנהל המשרד ובתיאום מולו.</w:t>
            </w:r>
          </w:p>
          <w:p w:rsidR="00BE491D" w:rsidRPr="00BE491D" w:rsidRDefault="00BE491D" w:rsidP="00BE491D">
            <w:pPr>
              <w:jc w:val="center"/>
              <w:rPr>
                <w:rFonts w:cs="David"/>
                <w:rtl/>
              </w:rPr>
            </w:pPr>
          </w:p>
        </w:tc>
      </w:tr>
      <w:tr w:rsidR="00A72CD5" w:rsidTr="00A72CD5">
        <w:trPr>
          <w:trHeight w:val="672"/>
        </w:trPr>
        <w:tc>
          <w:tcPr>
            <w:tcW w:w="3000" w:type="dxa"/>
          </w:tcPr>
          <w:p w:rsidR="00A72CD5" w:rsidRPr="00A72CD5" w:rsidRDefault="00A72CD5" w:rsidP="00BE491D">
            <w:pPr>
              <w:pStyle w:val="ab"/>
              <w:numPr>
                <w:ilvl w:val="0"/>
                <w:numId w:val="1"/>
              </w:numPr>
              <w:rPr>
                <w:rFonts w:cs="David"/>
                <w:sz w:val="21"/>
                <w:szCs w:val="21"/>
                <w:rtl/>
              </w:rPr>
            </w:pPr>
            <w:r>
              <w:rPr>
                <w:rFonts w:cs="David" w:hint="cs"/>
                <w:sz w:val="21"/>
                <w:szCs w:val="21"/>
                <w:rtl/>
              </w:rPr>
              <w:t>העברת כסאות</w:t>
            </w:r>
          </w:p>
        </w:tc>
        <w:tc>
          <w:tcPr>
            <w:tcW w:w="3001" w:type="dxa"/>
          </w:tcPr>
          <w:p w:rsidR="00A72CD5" w:rsidRPr="00BE491D" w:rsidRDefault="00A72CD5" w:rsidP="00BE491D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האם להעביר את הכ</w:t>
            </w:r>
            <w:r w:rsidR="00BB3975">
              <w:rPr>
                <w:rFonts w:cs="David" w:hint="cs"/>
                <w:rtl/>
              </w:rPr>
              <w:t>י</w:t>
            </w:r>
            <w:r w:rsidRPr="00BE491D">
              <w:rPr>
                <w:rFonts w:cs="David" w:hint="cs"/>
                <w:rtl/>
              </w:rPr>
              <w:t>סאות ?</w:t>
            </w:r>
          </w:p>
        </w:tc>
        <w:tc>
          <w:tcPr>
            <w:tcW w:w="3001" w:type="dxa"/>
          </w:tcPr>
          <w:p w:rsidR="00A72CD5" w:rsidRPr="00BE491D" w:rsidRDefault="00A72CD5" w:rsidP="001D2380">
            <w:pPr>
              <w:jc w:val="center"/>
              <w:rPr>
                <w:rFonts w:cs="David"/>
                <w:rtl/>
              </w:rPr>
            </w:pPr>
            <w:r w:rsidRPr="00BE491D">
              <w:rPr>
                <w:rFonts w:cs="David" w:hint="cs"/>
                <w:rtl/>
              </w:rPr>
              <w:t>כן, יועברו כ-60 כסאות</w:t>
            </w:r>
            <w:r w:rsidR="001D2380">
              <w:rPr>
                <w:rFonts w:cs="David" w:hint="cs"/>
                <w:rtl/>
              </w:rPr>
              <w:t>,(בשונה מהנאמר בכנס הספקים)</w:t>
            </w:r>
          </w:p>
        </w:tc>
      </w:tr>
    </w:tbl>
    <w:p w:rsidR="00E812B2" w:rsidRPr="00BE491D" w:rsidRDefault="00E812B2" w:rsidP="00BE491D">
      <w:pPr>
        <w:rPr>
          <w:sz w:val="21"/>
          <w:szCs w:val="21"/>
          <w:rtl/>
        </w:rPr>
      </w:pPr>
    </w:p>
    <w:p w:rsidR="00E812B2" w:rsidRPr="00BE491D" w:rsidRDefault="00BE491D" w:rsidP="00BE491D">
      <w:pPr>
        <w:rPr>
          <w:rFonts w:cs="David"/>
          <w:b/>
          <w:bCs/>
          <w:rtl/>
        </w:rPr>
      </w:pPr>
      <w:r>
        <w:rPr>
          <w:rFonts w:cs="David" w:hint="cs"/>
          <w:b/>
          <w:bCs/>
          <w:sz w:val="21"/>
          <w:szCs w:val="21"/>
          <w:rtl/>
        </w:rPr>
        <w:tab/>
      </w:r>
      <w:r>
        <w:rPr>
          <w:rFonts w:cs="David" w:hint="cs"/>
          <w:b/>
          <w:bCs/>
          <w:sz w:val="21"/>
          <w:szCs w:val="21"/>
          <w:rtl/>
        </w:rPr>
        <w:tab/>
      </w:r>
      <w:r>
        <w:rPr>
          <w:rFonts w:cs="David" w:hint="cs"/>
          <w:b/>
          <w:bCs/>
          <w:sz w:val="21"/>
          <w:szCs w:val="21"/>
          <w:rtl/>
        </w:rPr>
        <w:tab/>
      </w:r>
      <w:r>
        <w:rPr>
          <w:rFonts w:cs="David" w:hint="cs"/>
          <w:b/>
          <w:bCs/>
          <w:sz w:val="21"/>
          <w:szCs w:val="21"/>
          <w:rtl/>
        </w:rPr>
        <w:tab/>
      </w:r>
    </w:p>
    <w:p w:rsidR="00E812B2" w:rsidRPr="00BE491D" w:rsidRDefault="00E812B2" w:rsidP="00BE491D">
      <w:pPr>
        <w:rPr>
          <w:rFonts w:cs="David"/>
          <w:b/>
          <w:bCs/>
          <w:rtl/>
        </w:rPr>
      </w:pPr>
      <w:r w:rsidRPr="00BE491D">
        <w:rPr>
          <w:rFonts w:cs="David" w:hint="cs"/>
          <w:b/>
          <w:bCs/>
          <w:rtl/>
        </w:rPr>
        <w:tab/>
      </w:r>
      <w:r w:rsidRPr="00BE491D">
        <w:rPr>
          <w:rFonts w:cs="David" w:hint="cs"/>
          <w:b/>
          <w:bCs/>
          <w:rtl/>
        </w:rPr>
        <w:tab/>
      </w:r>
      <w:r w:rsidRPr="00BE491D">
        <w:rPr>
          <w:rFonts w:cs="David" w:hint="cs"/>
          <w:b/>
          <w:bCs/>
          <w:rtl/>
        </w:rPr>
        <w:tab/>
      </w:r>
      <w:r w:rsidRPr="00BE491D">
        <w:rPr>
          <w:rFonts w:cs="David" w:hint="cs"/>
          <w:b/>
          <w:bCs/>
          <w:rtl/>
        </w:rPr>
        <w:tab/>
      </w:r>
      <w:r w:rsidRPr="00BE491D">
        <w:rPr>
          <w:rFonts w:cs="David" w:hint="cs"/>
          <w:b/>
          <w:bCs/>
          <w:rtl/>
        </w:rPr>
        <w:tab/>
      </w:r>
      <w:r w:rsidRPr="00BE491D">
        <w:rPr>
          <w:rFonts w:cs="David" w:hint="cs"/>
          <w:b/>
          <w:bCs/>
          <w:rtl/>
        </w:rPr>
        <w:tab/>
      </w:r>
      <w:r w:rsidRPr="00BE491D">
        <w:rPr>
          <w:rFonts w:cs="David" w:hint="cs"/>
          <w:b/>
          <w:bCs/>
          <w:rtl/>
        </w:rPr>
        <w:tab/>
      </w:r>
      <w:r w:rsidRPr="00BE491D">
        <w:rPr>
          <w:rFonts w:cs="David" w:hint="cs"/>
          <w:b/>
          <w:bCs/>
          <w:rtl/>
        </w:rPr>
        <w:tab/>
      </w:r>
    </w:p>
    <w:p w:rsidR="002F7DA9" w:rsidRPr="00BE491D" w:rsidRDefault="00BE491D" w:rsidP="00BE491D">
      <w:pPr>
        <w:ind w:left="3600" w:firstLine="720"/>
        <w:jc w:val="center"/>
        <w:rPr>
          <w:rFonts w:cs="David"/>
          <w:b/>
          <w:bCs/>
          <w:rtl/>
        </w:rPr>
      </w:pPr>
      <w:r w:rsidRPr="00BE491D">
        <w:rPr>
          <w:rFonts w:cs="David" w:hint="cs"/>
          <w:b/>
          <w:bCs/>
          <w:rtl/>
        </w:rPr>
        <w:t>בברכה,</w:t>
      </w:r>
    </w:p>
    <w:p w:rsidR="00BE491D" w:rsidRPr="00BE491D" w:rsidRDefault="00BE491D" w:rsidP="00BE491D">
      <w:pPr>
        <w:ind w:left="3600" w:firstLine="720"/>
        <w:jc w:val="center"/>
        <w:rPr>
          <w:rFonts w:cs="David"/>
          <w:b/>
          <w:bCs/>
          <w:rtl/>
        </w:rPr>
      </w:pPr>
      <w:r w:rsidRPr="00BE491D">
        <w:rPr>
          <w:rFonts w:cs="David" w:hint="cs"/>
          <w:b/>
          <w:bCs/>
          <w:rtl/>
        </w:rPr>
        <w:t>דינה אסייג</w:t>
      </w:r>
    </w:p>
    <w:p w:rsidR="00BE491D" w:rsidRPr="00BE491D" w:rsidRDefault="00BE491D" w:rsidP="00BE491D">
      <w:pPr>
        <w:ind w:left="3600" w:firstLine="720"/>
        <w:jc w:val="center"/>
        <w:rPr>
          <w:rFonts w:cs="David"/>
          <w:b/>
          <w:bCs/>
          <w:rtl/>
        </w:rPr>
      </w:pPr>
      <w:r w:rsidRPr="00BE491D">
        <w:rPr>
          <w:rFonts w:cs="David" w:hint="cs"/>
          <w:b/>
          <w:bCs/>
          <w:rtl/>
        </w:rPr>
        <w:t>מנהלת תחום ורכש</w:t>
      </w:r>
    </w:p>
    <w:p w:rsidR="002F7DA9" w:rsidRDefault="002F7DA9" w:rsidP="00741865">
      <w:pPr>
        <w:rPr>
          <w:rFonts w:cs="David"/>
          <w:sz w:val="21"/>
          <w:szCs w:val="21"/>
          <w:rtl/>
        </w:rPr>
      </w:pPr>
    </w:p>
    <w:p w:rsidR="00C330C2" w:rsidRPr="00C752A8" w:rsidRDefault="00C330C2" w:rsidP="00C752A8">
      <w:pPr>
        <w:rPr>
          <w:rFonts w:cs="David"/>
          <w:sz w:val="21"/>
          <w:szCs w:val="21"/>
        </w:rPr>
      </w:pPr>
    </w:p>
    <w:sectPr w:rsidR="00C330C2" w:rsidRPr="00C752A8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5CBF" w:rsidRDefault="00DF5CBF" w:rsidP="00741865">
      <w:pPr>
        <w:spacing w:after="0" w:line="240" w:lineRule="auto"/>
      </w:pPr>
      <w:r>
        <w:separator/>
      </w:r>
    </w:p>
  </w:endnote>
  <w:endnote w:type="continuationSeparator" w:id="0">
    <w:p w:rsidR="00DF5CBF" w:rsidRDefault="00DF5CBF" w:rsidP="007418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865" w:rsidRDefault="00741865" w:rsidP="00741865">
    <w:pPr>
      <w:pStyle w:val="a5"/>
      <w:rPr>
        <w:rtl/>
      </w:rPr>
    </w:pPr>
  </w:p>
  <w:p w:rsidR="00741865" w:rsidRDefault="00741865" w:rsidP="00741865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741865" w:rsidRPr="00741865" w:rsidRDefault="00741865" w:rsidP="00741865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5CBF" w:rsidRDefault="00DF5CBF" w:rsidP="00741865">
      <w:pPr>
        <w:spacing w:after="0" w:line="240" w:lineRule="auto"/>
      </w:pPr>
      <w:r>
        <w:separator/>
      </w:r>
    </w:p>
  </w:footnote>
  <w:footnote w:type="continuationSeparator" w:id="0">
    <w:p w:rsidR="00DF5CBF" w:rsidRDefault="00DF5CBF" w:rsidP="007418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865" w:rsidRPr="00B4253B" w:rsidRDefault="00741865" w:rsidP="00741865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741865" w:rsidRPr="00B4253B" w:rsidRDefault="00741865" w:rsidP="00741865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741865" w:rsidRPr="00741865" w:rsidRDefault="00741865" w:rsidP="00741865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6E3CD0"/>
    <w:multiLevelType w:val="hybridMultilevel"/>
    <w:tmpl w:val="D8408E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DD2FF3"/>
    <w:rsid w:val="00057DFD"/>
    <w:rsid w:val="000A0FF9"/>
    <w:rsid w:val="001B7FCF"/>
    <w:rsid w:val="001D2380"/>
    <w:rsid w:val="001D760D"/>
    <w:rsid w:val="001E69FF"/>
    <w:rsid w:val="00291955"/>
    <w:rsid w:val="002F7DA9"/>
    <w:rsid w:val="003D30D9"/>
    <w:rsid w:val="003F7AAA"/>
    <w:rsid w:val="004B374E"/>
    <w:rsid w:val="004E6841"/>
    <w:rsid w:val="00513D28"/>
    <w:rsid w:val="005140D0"/>
    <w:rsid w:val="00537A14"/>
    <w:rsid w:val="00575DA7"/>
    <w:rsid w:val="006178D8"/>
    <w:rsid w:val="00622AEC"/>
    <w:rsid w:val="00691A0E"/>
    <w:rsid w:val="006E2CFF"/>
    <w:rsid w:val="00711A14"/>
    <w:rsid w:val="00741865"/>
    <w:rsid w:val="007943D5"/>
    <w:rsid w:val="00834D81"/>
    <w:rsid w:val="00837166"/>
    <w:rsid w:val="00957B1D"/>
    <w:rsid w:val="00983184"/>
    <w:rsid w:val="009C26DE"/>
    <w:rsid w:val="00A72CD5"/>
    <w:rsid w:val="00A80228"/>
    <w:rsid w:val="00AB466F"/>
    <w:rsid w:val="00B01D18"/>
    <w:rsid w:val="00B14D01"/>
    <w:rsid w:val="00B37FA7"/>
    <w:rsid w:val="00B45171"/>
    <w:rsid w:val="00B53452"/>
    <w:rsid w:val="00B64BB1"/>
    <w:rsid w:val="00B76051"/>
    <w:rsid w:val="00BB3975"/>
    <w:rsid w:val="00BD0F62"/>
    <w:rsid w:val="00BE491D"/>
    <w:rsid w:val="00C330C2"/>
    <w:rsid w:val="00C42820"/>
    <w:rsid w:val="00C752A8"/>
    <w:rsid w:val="00CA6409"/>
    <w:rsid w:val="00CC69CC"/>
    <w:rsid w:val="00D1664C"/>
    <w:rsid w:val="00D21EA2"/>
    <w:rsid w:val="00D37036"/>
    <w:rsid w:val="00D60310"/>
    <w:rsid w:val="00D77E44"/>
    <w:rsid w:val="00DA78BD"/>
    <w:rsid w:val="00DD2FF3"/>
    <w:rsid w:val="00DF5CBF"/>
    <w:rsid w:val="00E804F7"/>
    <w:rsid w:val="00E812B2"/>
    <w:rsid w:val="00EC6F80"/>
    <w:rsid w:val="00F009F9"/>
    <w:rsid w:val="00F402F6"/>
    <w:rsid w:val="00F806A9"/>
    <w:rsid w:val="00FD58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4186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741865"/>
  </w:style>
  <w:style w:type="paragraph" w:styleId="a5">
    <w:name w:val="footer"/>
    <w:basedOn w:val="a"/>
    <w:link w:val="a6"/>
    <w:uiPriority w:val="99"/>
    <w:semiHidden/>
    <w:unhideWhenUsed/>
    <w:rsid w:val="0074186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741865"/>
  </w:style>
  <w:style w:type="paragraph" w:styleId="a7">
    <w:name w:val="Balloon Text"/>
    <w:basedOn w:val="a"/>
    <w:link w:val="a8"/>
    <w:uiPriority w:val="99"/>
    <w:semiHidden/>
    <w:unhideWhenUsed/>
    <w:rsid w:val="007418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41865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741865"/>
    <w:rPr>
      <w:color w:val="808080"/>
    </w:rPr>
  </w:style>
  <w:style w:type="table" w:styleId="aa">
    <w:name w:val="Table Grid"/>
    <w:basedOn w:val="a1"/>
    <w:uiPriority w:val="59"/>
    <w:rsid w:val="00A72C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34"/>
    <w:qFormat/>
    <w:rsid w:val="00A72CD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AD4B8A878F5843B296547FCB96FD36D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7881F98-F2AA-4C14-8A09-65D7854F03A3}"/>
      </w:docPartPr>
      <w:docPartBody>
        <w:p w:rsidR="00727F2B" w:rsidRDefault="00F70A5D">
          <w:r w:rsidRPr="00FB3FEC">
            <w:rPr>
              <w:rStyle w:val="a3"/>
              <w:rFonts w:hint="cs"/>
              <w:rtl/>
            </w:rPr>
            <w:t>[תאריך</w:t>
          </w:r>
          <w:r w:rsidRPr="00FB3FEC">
            <w:rPr>
              <w:rStyle w:val="a3"/>
              <w:rtl/>
            </w:rPr>
            <w:t xml:space="preserve"> </w:t>
          </w:r>
          <w:r w:rsidRPr="00FB3FEC">
            <w:rPr>
              <w:rStyle w:val="a3"/>
              <w:rFonts w:hint="cs"/>
              <w:rtl/>
            </w:rPr>
            <w:t>מסמך]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F70A5D"/>
    <w:rsid w:val="0019444F"/>
    <w:rsid w:val="006727BB"/>
    <w:rsid w:val="00691798"/>
    <w:rsid w:val="00727F2B"/>
    <w:rsid w:val="008A7853"/>
    <w:rsid w:val="008B78DA"/>
    <w:rsid w:val="00B36DED"/>
    <w:rsid w:val="00C62D27"/>
    <w:rsid w:val="00D70639"/>
    <w:rsid w:val="00F13917"/>
    <w:rsid w:val="00F70A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F2B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70A5D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שימוש בפלאפון- שלמה זכריה" ma:contentTypeID="0x0101004889B6B041EFA742ADEF225066F93B190025A30EDB1EFA9247BE4AF79056314A88006C4F44C4B4375F40A83C4B5DF271F3FB" ma:contentTypeVersion="0" ma:contentTypeDescription="שימוש בפלאפון- שלמה זכריה" ma:contentTypeScope="" ma:versionID="1ed99b730818b09946ee316936baa69d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לאה חי</DisplayName>
        <AccountId>2567</AccountId>
        <AccountType/>
      </UserInfo>
    </DeliveredBy>
    <CareUpdateDate xmlns="c41a857b-356f-4aae-bddb-d11239d91bf5">2014-07-30T12:18:11+00:00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יצחק כרמלי</DisplayName>
        <AccountId>2512</AccountId>
        <AccountType/>
      </UserInfo>
    </ShareWith>
    <IsEmptyResponsibleString xmlns="c41a857b-356f-4aae-bddb-d11239d91bf5">true</IsEmptyResponsibleString>
    <SenderName xmlns="c41a857b-356f-4aae-bddb-d11239d91bf5">לאה חי</SenderName>
    <ReceiptDocDate xmlns="c41a857b-356f-4aae-bddb-d11239d91bf5">2014-07-29T21:00:00+00:00</ReceiptDocDate>
    <TreatmentTypeStatus xmlns="c41a857b-356f-4aae-bddb-d11239d91bf5">6</TreatmentTypeStatus>
    <ShareWithText xmlns="c41a857b-356f-4aae-bddb-d11239d91bf5">יצחק כרמלי</ShareWithText>
    <TiedsDoc xmlns="c41a857b-356f-4aae-bddb-d11239d91bf5" xsi:nil="true"/>
    <RecipientTitle xmlns="c41a857b-356f-4aae-bddb-d11239d91bf5">יוסי יהודה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12dc830e-d4f2-4115-b881-062875f6991d</CustomGuid>
    <support xmlns="c41a857b-356f-4aae-bddb-d11239d91bf5">14-MA50D1-2-865</support>
    <DocDate xmlns="c41a857b-356f-4aae-bddb-d11239d91bf5">2014-11-12T22:00:00Z</DocDate>
    <TikId xmlns="c41a857b-356f-4aae-bddb-d11239d91bf5" xsi:nil="true"/>
    <ReceiptMethodDoc xmlns="c41a857b-356f-4aae-bddb-d11239d91bf5">9</ReceiptMethodDoc>
  </documentManagement>
</p:properties>
</file>

<file path=customXml/itemProps1.xml><?xml version="1.0" encoding="utf-8"?>
<ds:datastoreItem xmlns:ds="http://schemas.openxmlformats.org/officeDocument/2006/customXml" ds:itemID="{8B0C37B5-0AE3-44D6-944F-423F31EB4D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196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עובדת שפורשת אכיליס מלכה</vt:lpstr>
    </vt:vector>
  </TitlesOfParts>
  <Company>Shaam Information Systems</Company>
  <LinksUpToDate>false</LinksUpToDate>
  <CharactersWithSpaces>1175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עובדת שפורשת אכיליס מלכה</dc:title>
  <dc:creator>mr52</dc:creator>
  <cp:lastModifiedBy>AdinaAs</cp:lastModifiedBy>
  <cp:revision>2</cp:revision>
  <cp:lastPrinted>2014-11-13T10:20:00Z</cp:lastPrinted>
  <dcterms:created xsi:type="dcterms:W3CDTF">2014-11-13T10:21:00Z</dcterms:created>
  <dcterms:modified xsi:type="dcterms:W3CDTF">2014-11-13T10:21:00Z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0x0101004889B6B041EFA742ADEF225066F93B190025A30EDB1EFA9247BE4AF79056314A88006C4F44C4B4375F40A83C4B5DF271F3FB</vt:lpwstr>
  </property>
</Properties>
</file>